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7"/>
        <w:gridCol w:w="629"/>
        <w:gridCol w:w="9"/>
        <w:gridCol w:w="576"/>
        <w:gridCol w:w="10"/>
        <w:gridCol w:w="522"/>
        <w:gridCol w:w="11"/>
        <w:gridCol w:w="560"/>
        <w:gridCol w:w="13"/>
        <w:gridCol w:w="519"/>
        <w:gridCol w:w="18"/>
        <w:gridCol w:w="553"/>
        <w:gridCol w:w="19"/>
        <w:gridCol w:w="513"/>
        <w:gridCol w:w="20"/>
        <w:gridCol w:w="570"/>
        <w:gridCol w:w="530"/>
        <w:gridCol w:w="570"/>
        <w:gridCol w:w="530"/>
        <w:gridCol w:w="570"/>
        <w:gridCol w:w="530"/>
        <w:gridCol w:w="570"/>
        <w:gridCol w:w="530"/>
        <w:gridCol w:w="570"/>
        <w:gridCol w:w="530"/>
      </w:tblGrid>
      <w:tr w:rsidR="00D92C61" w:rsidTr="00CC36A9">
        <w:trPr>
          <w:trHeight w:val="780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C61" w:rsidRDefault="00A11E6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225"/>
        </w:trPr>
        <w:tc>
          <w:tcPr>
            <w:tcW w:w="3601" w:type="dxa"/>
            <w:gridSpan w:val="12"/>
            <w:shd w:val="clear" w:color="FFFFFF" w:fill="auto"/>
            <w:vAlign w:val="bottom"/>
          </w:tcPr>
          <w:p w:rsidR="00D92C61" w:rsidRDefault="00D92C6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D92C61" w:rsidRDefault="00CC36A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c>
          <w:tcPr>
            <w:tcW w:w="734" w:type="dxa"/>
            <w:gridSpan w:val="2"/>
            <w:shd w:val="clear" w:color="FFFFFF" w:fill="auto"/>
            <w:vAlign w:val="center"/>
          </w:tcPr>
          <w:p w:rsidR="00D92C61" w:rsidRDefault="00D92C61">
            <w:pPr>
              <w:jc w:val="right"/>
            </w:pPr>
          </w:p>
        </w:tc>
        <w:tc>
          <w:tcPr>
            <w:tcW w:w="638" w:type="dxa"/>
            <w:gridSpan w:val="2"/>
            <w:shd w:val="clear" w:color="FFFFFF" w:fill="auto"/>
            <w:vAlign w:val="center"/>
          </w:tcPr>
          <w:p w:rsidR="00D92C61" w:rsidRDefault="00D92C61">
            <w:pPr>
              <w:jc w:val="center"/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D92C61" w:rsidRDefault="00D92C61">
            <w:pPr>
              <w:jc w:val="right"/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D92C61" w:rsidRDefault="00D92C61">
            <w:pPr>
              <w:jc w:val="center"/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center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3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2C61" w:rsidRPr="00D1575B" w:rsidRDefault="00D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B">
              <w:rPr>
                <w:rFonts w:ascii="Times New Roman" w:hAnsi="Times New Roman" w:cs="Times New Roman"/>
                <w:sz w:val="24"/>
                <w:szCs w:val="24"/>
              </w:rPr>
              <w:t>81-РК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D92C61" w:rsidRDefault="00D92C61">
            <w:pPr>
              <w:jc w:val="right"/>
            </w:pPr>
          </w:p>
        </w:tc>
      </w:tr>
      <w:tr w:rsidR="00D92C61" w:rsidTr="00CC36A9">
        <w:tc>
          <w:tcPr>
            <w:tcW w:w="5806" w:type="dxa"/>
            <w:gridSpan w:val="18"/>
            <w:shd w:val="clear" w:color="FFFFFF" w:fill="auto"/>
            <w:vAlign w:val="center"/>
          </w:tcPr>
          <w:p w:rsidR="00D92C61" w:rsidRDefault="00CC36A9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23.11.2015 № 406-РК «Об установлении долгосрочных тарифов 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</w:t>
            </w:r>
            <w:r w:rsidR="00E55925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структурного подразделения Центральной дирекции по тепловодоснабжению - филиала открытого акционерного общества «Российские железные дороги») на 2016-2018 годы»</w:t>
            </w:r>
            <w:proofErr w:type="gramEnd"/>
          </w:p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0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0" w:type="dxa"/>
            <w:shd w:val="clear" w:color="FFFFFF" w:fill="auto"/>
            <w:vAlign w:val="bottom"/>
          </w:tcPr>
          <w:p w:rsidR="00D92C61" w:rsidRDefault="00D92C61"/>
        </w:tc>
      </w:tr>
      <w:tr w:rsidR="00D92C61" w:rsidTr="00CC36A9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D92C61" w:rsidRDefault="00D92C61">
            <w:pPr>
              <w:jc w:val="right"/>
            </w:pPr>
          </w:p>
        </w:tc>
      </w:tr>
      <w:tr w:rsidR="00D92C61" w:rsidTr="00CC36A9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D92C61" w:rsidRDefault="00D92C61">
            <w:pPr>
              <w:jc w:val="right"/>
            </w:pPr>
          </w:p>
        </w:tc>
      </w:tr>
      <w:tr w:rsidR="00D92C61" w:rsidTr="00CC36A9">
        <w:tc>
          <w:tcPr>
            <w:tcW w:w="10206" w:type="dxa"/>
            <w:gridSpan w:val="26"/>
            <w:shd w:val="clear" w:color="FFFFFF" w:fill="auto"/>
          </w:tcPr>
          <w:p w:rsidR="00D92C61" w:rsidRDefault="00CC36A9" w:rsidP="0084232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E55925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E55925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16.11.2016 № 617), приказом министерства тарифного регулирования Калужской области от 23.11.2015 № 390-РК «Об утверждении производственной программы в сфере водоснабжения для открытого акционерного общества «Российские железные дороги» (Смоленский территориальный участок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Московской дирекции   по тепловодоснабжению - структурного подразделения Центральной дирекции   по тепловодоснабжению - филиала открытого акционерного общества «Российские железные дороги») на 2016-2018 годы» (в ред. приказа  министерства конкурентной политики Калужской области от</w:t>
            </w:r>
            <w:r w:rsidR="00E55925">
              <w:rPr>
                <w:rFonts w:ascii="Times New Roman" w:hAnsi="Times New Roman"/>
                <w:sz w:val="26"/>
                <w:szCs w:val="26"/>
              </w:rPr>
              <w:t xml:space="preserve"> 28.11.2016 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E55925">
              <w:rPr>
                <w:rFonts w:ascii="Times New Roman" w:hAnsi="Times New Roman"/>
                <w:sz w:val="26"/>
                <w:szCs w:val="26"/>
              </w:rPr>
              <w:t xml:space="preserve"> 80-РК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</w:t>
            </w:r>
            <w:r w:rsidR="00E55925">
              <w:rPr>
                <w:rFonts w:ascii="Times New Roman" w:hAnsi="Times New Roman"/>
                <w:sz w:val="26"/>
                <w:szCs w:val="26"/>
              </w:rPr>
              <w:t xml:space="preserve">й политики Калужской области от 28.11.2016 </w:t>
            </w:r>
            <w:r w:rsidRPr="00E5592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92C61" w:rsidTr="00CC36A9">
        <w:tc>
          <w:tcPr>
            <w:tcW w:w="10206" w:type="dxa"/>
            <w:gridSpan w:val="26"/>
            <w:shd w:val="clear" w:color="FFFFFF" w:fill="auto"/>
            <w:vAlign w:val="bottom"/>
          </w:tcPr>
          <w:p w:rsidR="00D92C61" w:rsidRDefault="00CC36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23.11.2015 № 406-РК «Об установлении долгосрочных тарифов 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</w:t>
            </w:r>
            <w:r w:rsidR="00E55925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</w:t>
            </w:r>
            <w:r w:rsidR="00E5592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структурного подразделения Центральной дирекции </w:t>
            </w:r>
            <w:r w:rsidR="00E55925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</w:t>
            </w:r>
            <w:r w:rsidR="00E5592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филиала открытого акционерного общества «Российские железные дороги») на 2016-2018 годы» (далее </w:t>
            </w:r>
            <w:r w:rsidR="00E5592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редакции согласно приложению к настоящему приказу.</w:t>
            </w:r>
          </w:p>
        </w:tc>
      </w:tr>
      <w:tr w:rsidR="00D92C61" w:rsidTr="00CC36A9">
        <w:tc>
          <w:tcPr>
            <w:tcW w:w="10206" w:type="dxa"/>
            <w:gridSpan w:val="26"/>
            <w:shd w:val="clear" w:color="FFFFFF" w:fill="auto"/>
          </w:tcPr>
          <w:p w:rsidR="00D92C61" w:rsidRDefault="00CC36A9" w:rsidP="00CC36A9">
            <w:pPr>
              <w:jc w:val="both"/>
            </w:pPr>
            <w:r>
              <w:br w:type="page"/>
            </w:r>
            <w:r w:rsidR="00CA4C44"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D92C61" w:rsidTr="00CC36A9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D92C61" w:rsidRDefault="00D92C6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D92C61" w:rsidRDefault="00D92C61">
            <w:pPr>
              <w:jc w:val="right"/>
            </w:pPr>
          </w:p>
        </w:tc>
      </w:tr>
      <w:tr w:rsidR="00D92C61" w:rsidTr="00CC36A9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D92C61" w:rsidRDefault="00D92C6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D92C61" w:rsidRDefault="00D92C61">
            <w:pPr>
              <w:jc w:val="right"/>
            </w:pPr>
          </w:p>
        </w:tc>
      </w:tr>
      <w:tr w:rsidR="00D92C61" w:rsidTr="00CC36A9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D92C61" w:rsidRDefault="00D92C6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D92C61" w:rsidRDefault="00D92C61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D92C61" w:rsidRDefault="00D92C61">
            <w:pPr>
              <w:jc w:val="right"/>
            </w:pPr>
          </w:p>
        </w:tc>
      </w:tr>
      <w:tr w:rsidR="00D92C61" w:rsidTr="00CC36A9">
        <w:trPr>
          <w:trHeight w:val="345"/>
        </w:trPr>
        <w:tc>
          <w:tcPr>
            <w:tcW w:w="4686" w:type="dxa"/>
            <w:gridSpan w:val="15"/>
            <w:shd w:val="clear" w:color="FFFFFF" w:fill="auto"/>
            <w:vAlign w:val="bottom"/>
          </w:tcPr>
          <w:p w:rsidR="00D92C61" w:rsidRDefault="00CC36A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20" w:type="dxa"/>
            <w:gridSpan w:val="11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92C61" w:rsidRDefault="00CC36A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4"/>
        <w:gridCol w:w="581"/>
        <w:gridCol w:w="526"/>
        <w:gridCol w:w="563"/>
        <w:gridCol w:w="522"/>
        <w:gridCol w:w="578"/>
        <w:gridCol w:w="530"/>
        <w:gridCol w:w="573"/>
        <w:gridCol w:w="535"/>
        <w:gridCol w:w="576"/>
        <w:gridCol w:w="532"/>
        <w:gridCol w:w="576"/>
        <w:gridCol w:w="531"/>
        <w:gridCol w:w="577"/>
        <w:gridCol w:w="531"/>
        <w:gridCol w:w="577"/>
        <w:gridCol w:w="531"/>
      </w:tblGrid>
      <w:tr w:rsidR="00D92C6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92C61" w:rsidRDefault="00CC36A9" w:rsidP="00E559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E55925">
              <w:rPr>
                <w:rFonts w:ascii="Times New Roman" w:hAnsi="Times New Roman"/>
                <w:sz w:val="26"/>
                <w:szCs w:val="26"/>
              </w:rPr>
              <w:t xml:space="preserve"> 81-РК</w:t>
            </w:r>
          </w:p>
        </w:tc>
      </w:tr>
      <w:tr w:rsidR="00D92C6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92C61" w:rsidRDefault="00E55925">
            <w:r>
              <w:t xml:space="preserve"> 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92C61" w:rsidRDefault="00D92C61">
            <w:pPr>
              <w:jc w:val="right"/>
            </w:pP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2C61"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92C61" w:rsidRDefault="00CC36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406-РК</w:t>
            </w:r>
          </w:p>
        </w:tc>
      </w:tr>
      <w:tr w:rsidR="00D92C6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92C61" w:rsidRDefault="00D92C61"/>
        </w:tc>
        <w:tc>
          <w:tcPr>
            <w:tcW w:w="643" w:type="dxa"/>
            <w:shd w:val="clear" w:color="FFFFFF" w:fill="auto"/>
            <w:vAlign w:val="bottom"/>
          </w:tcPr>
          <w:p w:rsidR="00D92C61" w:rsidRDefault="00D92C61"/>
        </w:tc>
        <w:tc>
          <w:tcPr>
            <w:tcW w:w="591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</w:tr>
      <w:tr w:rsidR="00D92C61">
        <w:trPr>
          <w:trHeight w:val="18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D92C61" w:rsidRDefault="00CC36A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</w:t>
            </w:r>
            <w:r w:rsidR="00A11E6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структурного подразделения Центральной дирекции по тепловодоснабжению </w:t>
            </w:r>
            <w:r w:rsidR="00A11E6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филиала открытого акционерного общества «Российские железные дороги»  </w:t>
            </w:r>
            <w:r w:rsidR="00A11E69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  <w:proofErr w:type="gramEnd"/>
          </w:p>
        </w:tc>
      </w:tr>
      <w:tr w:rsidR="00D92C61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D92C61" w:rsidRDefault="00D92C6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78" w:type="dxa"/>
            <w:shd w:val="clear" w:color="FFFFFF" w:fill="auto"/>
            <w:vAlign w:val="bottom"/>
          </w:tcPr>
          <w:p w:rsidR="00D92C61" w:rsidRDefault="00D92C61"/>
        </w:tc>
        <w:tc>
          <w:tcPr>
            <w:tcW w:w="538" w:type="dxa"/>
            <w:shd w:val="clear" w:color="FFFFFF" w:fill="auto"/>
            <w:vAlign w:val="bottom"/>
          </w:tcPr>
          <w:p w:rsidR="00D92C61" w:rsidRDefault="00D92C61"/>
        </w:tc>
      </w:tr>
      <w:tr w:rsidR="00D92C61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92C6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D92C6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92C6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D92C61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92C61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</w:tr>
      <w:tr w:rsidR="00D92C6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C6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C6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C6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C61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D92C61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22,05</w:t>
            </w:r>
          </w:p>
        </w:tc>
      </w:tr>
      <w:tr w:rsidR="00D92C6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C6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C6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C6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C61" w:rsidRDefault="00CC3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C61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D92C61" w:rsidRDefault="00CC36A9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1171A3" w:rsidRDefault="001171A3"/>
    <w:sectPr w:rsidR="001171A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C61"/>
    <w:rsid w:val="001171A3"/>
    <w:rsid w:val="00842327"/>
    <w:rsid w:val="00A11E69"/>
    <w:rsid w:val="00CA4C44"/>
    <w:rsid w:val="00CC36A9"/>
    <w:rsid w:val="00D1575B"/>
    <w:rsid w:val="00D92C61"/>
    <w:rsid w:val="00E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13</cp:revision>
  <cp:lastPrinted>2016-11-25T11:58:00Z</cp:lastPrinted>
  <dcterms:created xsi:type="dcterms:W3CDTF">2016-11-25T11:55:00Z</dcterms:created>
  <dcterms:modified xsi:type="dcterms:W3CDTF">2016-11-29T14:52:00Z</dcterms:modified>
</cp:coreProperties>
</file>